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0"/>
                <w:szCs w:val="30"/>
                <w:rtl w:val="0"/>
              </w:rPr>
              <w:t xml:space="preserve">CHECK-LIST PRESTAÇÃO DE CONTAS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(CLÁUSULA OITAVA)</w:t>
            </w:r>
          </w:p>
        </w:tc>
      </w:tr>
    </w:tbl>
    <w:p w:rsidR="00000000" w:rsidDel="00000000" w:rsidP="00000000" w:rsidRDefault="00000000" w:rsidRPr="00000000" w14:paraId="00000003">
      <w:pPr>
        <w:keepLines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1140"/>
        <w:gridCol w:w="1245"/>
        <w:gridCol w:w="1350"/>
        <w:tblGridChange w:id="0">
          <w:tblGrid>
            <w:gridCol w:w="6480"/>
            <w:gridCol w:w="1140"/>
            <w:gridCol w:w="1245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Ofício de encaminhamento;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de Execução do Objeto, conforme ANEXO XI do Edital de Seleção Pública;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Comprovantes da execução do objeto (fotos, vídeos, depoimentos, declarações, certificados, clipping jornalístico, etc.);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anúncio em revista, jornal ou catálogo - cópia de um exemplar de cada;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anúncio televisivo (VT) – cópia do anúncio em arquivo digital e do mapa de mídia com a programação prevista e assinado pelas partes;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anúncio em rádio (SPOT/JINGLE) – cópia do anúncio em arquivo digital;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anúncio em outdoor, front light, luminoso – fotografia com o respectivo endereço de cada outdoor, front light, luminoso;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confecção de material promocional (ex: camisa, boné, caneta, pasta, convites, adesivos etc) – um exemplar de cada um deles;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confecção de troféu e medalha – fotografia da entrega das premiações.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de Incorporação de Bens Adquiridos, acompanhada da respectiva cópia da nota fiscal quando for o caso;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numPr>
                <w:ilvl w:val="0"/>
                <w:numId w:val="1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Termo de Devolução de Bens Adquiridos,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1200"/>
        <w:gridCol w:w="1305"/>
        <w:gridCol w:w="1290"/>
        <w:tblGridChange w:id="0">
          <w:tblGrid>
            <w:gridCol w:w="6540"/>
            <w:gridCol w:w="1200"/>
            <w:gridCol w:w="1305"/>
            <w:gridCol w:w="12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O RELATÓRIO DE EXECUÇÃO FINANCEIRA DEVERÁ SER COMPOSTO PELOS SEGUINTES ITENS: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CONTÉM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Conciliação Bancária, quando for o caso;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Cópia das notas fiscais e/ou recibos contendo a indicação do número do Termo, descrição do bem/serviço adquirido, com as quantidades unitárias e totais dos valores, vedado às generalizações e abreviações que impeçam o conhecimento da natureza das despesas; carimbo de atesto do recebimento dos bens/serviços pelo tomador, comprovante de transferência bancária e/ou PIX; confirmação de recebimento dos valores pelo emitente da nota fiscal ou recibo, com assinatura identificável;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Cópias de cheque, nominais e cruzados, bem como das notas de ordem bancária e/ou transferências eletrônicas;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Cópia dos empenhos, liquidações e ordens de pagamento, quando for o caso;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Cópias dos comprovantes das retenções e/ou recolhimentos dos tributos incidentes nas aquisições e contratações;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Extrato da conta bancária específica do período de execução do Termo, a partir do recebimento da 1ª parcela até o último pagamento;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Comprovante de recolhimento do saldo de recursos à conta indicada pela Concedente;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numPr>
                <w:ilvl w:val="0"/>
                <w:numId w:val="2"/>
              </w:numPr>
              <w:ind w:left="850" w:hanging="566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hipótese de contrapartida não financeira pelo PRODUTOR CULTURAL ou ENTIDADE (proponente), a prestação de contas deverá ser feita mediante a apresentação de todos os documentos hábeis à comprovação do valor econômico do bem ou serviço discriminado na proposta;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left="-566.9291338582677" w:right="-607.7952755905511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850" w:hanging="566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850" w:hanging="566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VjcOIr7KtibbxghfDC7R1HXWA==">CgMxLjA4AHIhMTNqY1lIdzItVFBYOWQtVkdTa0R1eVhkNUpmeDM0U2g2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